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7773F" w14:textId="77777777" w:rsidR="00934672" w:rsidRDefault="00934672" w:rsidP="00934672">
      <w:pPr>
        <w:rPr>
          <w:rFonts w:ascii="標楷體" w:eastAsia="標楷體" w:hAnsi="標楷體"/>
          <w:b/>
        </w:rPr>
      </w:pPr>
      <w:r w:rsidRPr="00886B6F">
        <w:rPr>
          <w:rFonts w:ascii="標楷體" w:eastAsia="標楷體" w:hAnsi="標楷體" w:hint="eastAsia"/>
          <w:b/>
        </w:rPr>
        <w:t>附件二</w:t>
      </w:r>
      <w:r w:rsidRPr="00F679FB">
        <w:rPr>
          <w:rFonts w:ascii="標楷體" w:eastAsia="標楷體" w:hAnsi="標楷體" w:hint="eastAsia"/>
          <w:b/>
        </w:rPr>
        <w:t>、</w:t>
      </w:r>
      <w:r w:rsidRPr="00886B6F">
        <w:rPr>
          <w:rFonts w:ascii="標楷體" w:eastAsia="標楷體" w:hAnsi="標楷體" w:hint="eastAsia"/>
          <w:b/>
        </w:rPr>
        <w:t>採購需求確認單</w:t>
      </w:r>
    </w:p>
    <w:p w14:paraId="32629258" w14:textId="6267D35A" w:rsidR="004E182B" w:rsidRPr="006972EA" w:rsidRDefault="003124AE" w:rsidP="00E9251B">
      <w:pPr>
        <w:rPr>
          <w:rFonts w:ascii="標楷體" w:eastAsia="標楷體" w:hAnsi="標楷體"/>
          <w:color w:val="000000" w:themeColor="text1"/>
        </w:rPr>
      </w:pPr>
      <w:r w:rsidRPr="006972EA">
        <w:rPr>
          <w:rFonts w:ascii="標楷體" w:eastAsia="標楷體" w:hAnsi="標楷體" w:hint="eastAsia"/>
          <w:color w:val="000000" w:themeColor="text1"/>
        </w:rPr>
        <w:t>品項名稱:</w:t>
      </w:r>
      <w:r w:rsidRPr="006972EA">
        <w:rPr>
          <w:rFonts w:ascii="標楷體" w:eastAsia="標楷體" w:hAnsi="標楷體" w:cs="細明體" w:hint="eastAsia"/>
          <w:color w:val="000000" w:themeColor="text1"/>
          <w:kern w:val="0"/>
          <w:szCs w:val="24"/>
          <w:lang w:val="zh-TW"/>
        </w:rPr>
        <w:t>站立式移位機</w:t>
      </w:r>
      <w:r w:rsidR="004E182B" w:rsidRPr="006972EA">
        <w:rPr>
          <w:rFonts w:ascii="標楷體" w:eastAsia="標楷體" w:hAnsi="標楷體" w:cs="細明體" w:hint="eastAsia"/>
          <w:color w:val="000000" w:themeColor="text1"/>
          <w:kern w:val="0"/>
          <w:szCs w:val="24"/>
          <w:lang w:val="zh-TW"/>
        </w:rPr>
        <w:t xml:space="preserve"> </w:t>
      </w:r>
      <w:r w:rsidRPr="006972EA">
        <w:rPr>
          <w:rFonts w:ascii="標楷體" w:eastAsia="標楷體" w:hAnsi="標楷體" w:cs="細明體" w:hint="eastAsia"/>
          <w:color w:val="000000" w:themeColor="text1"/>
          <w:kern w:val="0"/>
          <w:szCs w:val="24"/>
          <w:lang w:val="zh-TW"/>
        </w:rPr>
        <w:t xml:space="preserve">    </w:t>
      </w:r>
      <w:r w:rsidRPr="006972EA">
        <w:rPr>
          <w:rFonts w:ascii="標楷體" w:eastAsia="標楷體" w:hAnsi="標楷體" w:hint="eastAsia"/>
          <w:color w:val="000000" w:themeColor="text1"/>
        </w:rPr>
        <w:t>數量：5</w:t>
      </w:r>
      <w:r w:rsidR="004E182B" w:rsidRPr="006972EA">
        <w:rPr>
          <w:rFonts w:ascii="標楷體" w:eastAsia="標楷體" w:hAnsi="標楷體" w:hint="eastAsia"/>
          <w:color w:val="000000" w:themeColor="text1"/>
        </w:rPr>
        <w:t>組</w:t>
      </w:r>
    </w:p>
    <w:p w14:paraId="13C87973" w14:textId="77777777" w:rsidR="00934672" w:rsidRDefault="00934672" w:rsidP="00934672">
      <w:pPr>
        <w:rPr>
          <w:rFonts w:ascii="標楷體" w:eastAsia="標楷體" w:hAnsi="標楷體"/>
        </w:rPr>
      </w:pPr>
      <w:r w:rsidRPr="00886B6F">
        <w:rPr>
          <w:rFonts w:ascii="標楷體" w:eastAsia="標楷體" w:hAnsi="標楷體"/>
        </w:rPr>
        <w:t>用途：發給廠商填寫，做為規格確認與驗收依據。</w:t>
      </w:r>
    </w:p>
    <w:p w14:paraId="0CE7FE7B" w14:textId="77777777" w:rsidR="00934672" w:rsidRDefault="00934672" w:rsidP="009346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說明1：檢核項目與需求規格</w:t>
      </w:r>
      <w:r w:rsidRPr="00A67C93">
        <w:rPr>
          <w:rFonts w:ascii="標楷體" w:eastAsia="標楷體" w:hAnsi="標楷體" w:hint="eastAsia"/>
          <w:u w:val="single"/>
        </w:rPr>
        <w:t>依單位需求填寫</w:t>
      </w:r>
      <w:r>
        <w:rPr>
          <w:rFonts w:ascii="標楷體" w:eastAsia="標楷體" w:hAnsi="標楷體" w:hint="eastAsia"/>
        </w:rPr>
        <w:t>。</w:t>
      </w:r>
    </w:p>
    <w:p w14:paraId="3B1A7606" w14:textId="77777777" w:rsidR="00934672" w:rsidRPr="009148BC" w:rsidRDefault="00934672" w:rsidP="00934672">
      <w:pPr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hint="eastAsia"/>
        </w:rPr>
        <w:t>說明2：若需</w:t>
      </w:r>
      <w:proofErr w:type="gramStart"/>
      <w:r>
        <w:rPr>
          <w:rFonts w:ascii="標楷體" w:eastAsia="標楷體" w:hAnsi="標楷體" w:hint="eastAsia"/>
        </w:rPr>
        <w:t>介</w:t>
      </w:r>
      <w:proofErr w:type="gramEnd"/>
      <w:r>
        <w:rPr>
          <w:rFonts w:ascii="標楷體" w:eastAsia="標楷體" w:hAnsi="標楷體" w:hint="eastAsia"/>
        </w:rPr>
        <w:t>接本院資訊系統，「</w:t>
      </w:r>
      <w:r w:rsidRPr="00886B6F">
        <w:rPr>
          <w:rFonts w:ascii="標楷體" w:eastAsia="標楷體" w:hAnsi="標楷體" w:cs="Arial"/>
          <w:kern w:val="0"/>
          <w:szCs w:val="24"/>
        </w:rPr>
        <w:t>系統介接</w:t>
      </w:r>
      <w:r>
        <w:rPr>
          <w:rFonts w:ascii="標楷體" w:eastAsia="標楷體" w:hAnsi="標楷體" w:cs="Arial"/>
          <w:kern w:val="0"/>
          <w:szCs w:val="24"/>
        </w:rPr>
        <w:t>」為必要項目，由資訊</w:t>
      </w:r>
      <w:proofErr w:type="gramStart"/>
      <w:r>
        <w:rPr>
          <w:rFonts w:ascii="標楷體" w:eastAsia="標楷體" w:hAnsi="標楷體" w:cs="Arial"/>
          <w:kern w:val="0"/>
          <w:szCs w:val="24"/>
        </w:rPr>
        <w:t>主管核</w:t>
      </w:r>
      <w:proofErr w:type="gramEnd"/>
      <w:r>
        <w:rPr>
          <w:rFonts w:ascii="標楷體" w:eastAsia="標楷體" w:hAnsi="標楷體" w:cs="Arial"/>
          <w:kern w:val="0"/>
          <w:szCs w:val="24"/>
        </w:rPr>
        <w:t>決。</w:t>
      </w:r>
    </w:p>
    <w:tbl>
      <w:tblPr>
        <w:tblW w:w="10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1585"/>
        <w:gridCol w:w="4058"/>
        <w:gridCol w:w="3626"/>
        <w:gridCol w:w="800"/>
      </w:tblGrid>
      <w:tr w:rsidR="00934672" w:rsidRPr="00886B6F" w14:paraId="65F67DE0" w14:textId="77777777" w:rsidTr="003907B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2E86A5" w14:textId="77777777" w:rsidR="00934672" w:rsidRPr="00886B6F" w:rsidRDefault="00934672" w:rsidP="003907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86B6F">
              <w:rPr>
                <w:rFonts w:ascii="標楷體" w:eastAsia="標楷體" w:hAnsi="標楷體" w:cs="Arial"/>
                <w:kern w:val="0"/>
                <w:szCs w:val="24"/>
              </w:rPr>
              <w:t>項次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F01FD6" w14:textId="77777777" w:rsidR="00934672" w:rsidRPr="00886B6F" w:rsidRDefault="00934672" w:rsidP="003907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86B6F">
              <w:rPr>
                <w:rFonts w:ascii="標楷體" w:eastAsia="標楷體" w:hAnsi="標楷體" w:cs="Arial"/>
                <w:kern w:val="0"/>
                <w:szCs w:val="24"/>
              </w:rPr>
              <w:t>檢核項目</w:t>
            </w:r>
          </w:p>
        </w:tc>
        <w:tc>
          <w:tcPr>
            <w:tcW w:w="40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0241EA" w14:textId="77777777" w:rsidR="00934672" w:rsidRPr="00886B6F" w:rsidRDefault="00934672" w:rsidP="003907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86B6F">
              <w:rPr>
                <w:rFonts w:ascii="標楷體" w:eastAsia="標楷體" w:hAnsi="標楷體" w:cs="Arial"/>
                <w:kern w:val="0"/>
                <w:szCs w:val="24"/>
              </w:rPr>
              <w:t>醫院需求規格 (申請單位填寫)</w:t>
            </w:r>
          </w:p>
        </w:tc>
        <w:tc>
          <w:tcPr>
            <w:tcW w:w="36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A7860D" w14:textId="77777777" w:rsidR="00934672" w:rsidRPr="00886B6F" w:rsidRDefault="00934672" w:rsidP="003907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86B6F">
              <w:rPr>
                <w:rFonts w:ascii="標楷體" w:eastAsia="標楷體" w:hAnsi="標楷體" w:cs="Arial"/>
                <w:kern w:val="0"/>
                <w:szCs w:val="24"/>
              </w:rPr>
              <w:t>廠商回應規格 (投標廠商填寫)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CE649D" w14:textId="77777777" w:rsidR="00934672" w:rsidRPr="00886B6F" w:rsidRDefault="00934672" w:rsidP="003907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院方檢核</w:t>
            </w:r>
          </w:p>
        </w:tc>
      </w:tr>
      <w:tr w:rsidR="00934672" w:rsidRPr="00886B6F" w14:paraId="19A4071C" w14:textId="77777777" w:rsidTr="00120C3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47E5FA" w14:textId="77777777" w:rsidR="00934672" w:rsidRPr="00886B6F" w:rsidRDefault="00934672" w:rsidP="003907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86B6F">
              <w:rPr>
                <w:rFonts w:ascii="標楷體" w:eastAsia="標楷體" w:hAnsi="標楷體" w:cs="Arial"/>
                <w:kern w:val="0"/>
                <w:szCs w:val="24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4E6C02" w14:textId="77777777" w:rsidR="00934672" w:rsidRPr="00FE08C7" w:rsidRDefault="00120C33" w:rsidP="003907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20C33">
              <w:rPr>
                <w:rFonts w:ascii="標楷體" w:eastAsia="標楷體" w:hAnsi="標楷體" w:cs="新細明體"/>
                <w:kern w:val="0"/>
                <w:szCs w:val="24"/>
              </w:rPr>
              <w:t>設備用途與功能</w:t>
            </w:r>
          </w:p>
        </w:tc>
        <w:tc>
          <w:tcPr>
            <w:tcW w:w="405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F2A1B3" w14:textId="77777777" w:rsidR="0047685C" w:rsidRDefault="00120C33" w:rsidP="003907B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C33">
              <w:rPr>
                <w:rFonts w:ascii="標楷體" w:eastAsia="標楷體" w:hAnsi="標楷體" w:cs="新細明體"/>
                <w:kern w:val="0"/>
                <w:szCs w:val="24"/>
              </w:rPr>
              <w:t>1. 本設備主要用於協助病人由坐姿轉換為站立姿勢，並進行短距離移位（如床至輪椅、輪椅至馬桶）。</w:t>
            </w:r>
          </w:p>
          <w:p w14:paraId="34924771" w14:textId="48C3BB3B" w:rsidR="00934672" w:rsidRPr="00FE08C7" w:rsidRDefault="00120C33" w:rsidP="003907B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120C33">
              <w:rPr>
                <w:rFonts w:ascii="標楷體" w:eastAsia="標楷體" w:hAnsi="標楷體" w:cs="新細明體"/>
                <w:kern w:val="0"/>
                <w:szCs w:val="24"/>
              </w:rPr>
              <w:t>2. 適用於具部分站立能力、可配合指令之病人。</w:t>
            </w:r>
          </w:p>
        </w:tc>
        <w:tc>
          <w:tcPr>
            <w:tcW w:w="36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B9529" w14:textId="77777777" w:rsidR="00934672" w:rsidRPr="00886B6F" w:rsidRDefault="00934672" w:rsidP="003907B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26414E" w14:textId="77777777" w:rsidR="00934672" w:rsidRPr="00886B6F" w:rsidRDefault="00934672" w:rsidP="003907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934672" w:rsidRPr="00886B6F" w14:paraId="7C620966" w14:textId="77777777" w:rsidTr="00120C3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B1725F" w14:textId="77777777" w:rsidR="00934672" w:rsidRPr="00886B6F" w:rsidRDefault="00934672" w:rsidP="003907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86B6F">
              <w:rPr>
                <w:rFonts w:ascii="標楷體" w:eastAsia="標楷體" w:hAnsi="標楷體" w:cs="Arial"/>
                <w:kern w:val="0"/>
                <w:szCs w:val="24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7D7F00" w14:textId="77777777" w:rsidR="00934672" w:rsidRPr="00FE08C7" w:rsidRDefault="00120C33" w:rsidP="003907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20C33">
              <w:rPr>
                <w:rFonts w:ascii="標楷體" w:eastAsia="標楷體" w:hAnsi="標楷體" w:cs="新細明體"/>
                <w:kern w:val="0"/>
                <w:szCs w:val="24"/>
              </w:rPr>
              <w:t>承載能力</w:t>
            </w:r>
          </w:p>
        </w:tc>
        <w:tc>
          <w:tcPr>
            <w:tcW w:w="405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3A758031" w14:textId="68B1D389" w:rsidR="0047685C" w:rsidRDefault="00120C33" w:rsidP="003907B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C33">
              <w:rPr>
                <w:rFonts w:ascii="標楷體" w:eastAsia="標楷體" w:hAnsi="標楷體" w:cs="新細明體"/>
                <w:kern w:val="0"/>
                <w:szCs w:val="24"/>
              </w:rPr>
              <w:t>1. 最大安全承載重量需</w:t>
            </w:r>
            <w:proofErr w:type="gramStart"/>
            <w:r w:rsidRPr="005B15DA">
              <w:rPr>
                <w:rFonts w:ascii="標楷體" w:eastAsia="標楷體" w:hAnsi="標楷體" w:cs="新細明體"/>
                <w:kern w:val="0"/>
                <w:szCs w:val="24"/>
              </w:rPr>
              <w:t>≧</w:t>
            </w:r>
            <w:proofErr w:type="gramEnd"/>
            <w:r w:rsidR="00F335B4" w:rsidRPr="005B15DA">
              <w:rPr>
                <w:rFonts w:ascii="標楷體" w:eastAsia="標楷體" w:hAnsi="標楷體" w:cs="新細明體" w:hint="eastAsia"/>
                <w:kern w:val="0"/>
                <w:szCs w:val="24"/>
              </w:rPr>
              <w:t>170</w:t>
            </w:r>
            <w:r w:rsidRPr="005B15DA">
              <w:rPr>
                <w:rFonts w:ascii="標楷體" w:eastAsia="標楷體" w:hAnsi="標楷體" w:cs="新細明體"/>
                <w:kern w:val="0"/>
                <w:szCs w:val="24"/>
              </w:rPr>
              <w:t>公斤</w:t>
            </w:r>
            <w:r w:rsidRPr="00120C33"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</w:p>
          <w:p w14:paraId="777E10B1" w14:textId="57B0F360" w:rsidR="00934672" w:rsidRPr="00FE08C7" w:rsidRDefault="00120C33" w:rsidP="003907B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120C33">
              <w:rPr>
                <w:rFonts w:ascii="標楷體" w:eastAsia="標楷體" w:hAnsi="標楷體" w:cs="新細明體"/>
                <w:kern w:val="0"/>
                <w:szCs w:val="24"/>
              </w:rPr>
              <w:t>2. 承載結構需穩固，於站立及移位過程中不致產生晃動或傾倒風險。</w:t>
            </w:r>
          </w:p>
        </w:tc>
        <w:tc>
          <w:tcPr>
            <w:tcW w:w="36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35382" w14:textId="77777777" w:rsidR="00934672" w:rsidRPr="00886B6F" w:rsidRDefault="00934672" w:rsidP="003907B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B769C9" w14:textId="77777777" w:rsidR="00934672" w:rsidRPr="00886B6F" w:rsidRDefault="00934672" w:rsidP="003907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934672" w:rsidRPr="00886B6F" w14:paraId="22769FEF" w14:textId="77777777" w:rsidTr="00120C3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0F95E6" w14:textId="77777777" w:rsidR="00934672" w:rsidRPr="00886B6F" w:rsidRDefault="00934672" w:rsidP="003907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86B6F">
              <w:rPr>
                <w:rFonts w:ascii="標楷體" w:eastAsia="標楷體" w:hAnsi="標楷體" w:cs="Arial"/>
                <w:kern w:val="0"/>
                <w:szCs w:val="24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F67E88" w14:textId="77777777" w:rsidR="00934672" w:rsidRPr="00FE08C7" w:rsidRDefault="00120C33" w:rsidP="003907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20C33">
              <w:rPr>
                <w:rFonts w:ascii="標楷體" w:eastAsia="標楷體" w:hAnsi="標楷體" w:cs="新細明體"/>
                <w:kern w:val="0"/>
                <w:szCs w:val="24"/>
              </w:rPr>
              <w:t>操作安全設計</w:t>
            </w:r>
          </w:p>
        </w:tc>
        <w:tc>
          <w:tcPr>
            <w:tcW w:w="405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51BEDC1" w14:textId="0DEE15E6" w:rsidR="0047685C" w:rsidRPr="005B15DA" w:rsidRDefault="00120C33" w:rsidP="003907B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15DA">
              <w:rPr>
                <w:rFonts w:ascii="標楷體" w:eastAsia="標楷體" w:hAnsi="標楷體" w:cs="新細明體"/>
                <w:kern w:val="0"/>
                <w:szCs w:val="24"/>
              </w:rPr>
              <w:t>1. 設備需具備防滑站立踏板及穩定支撐結構</w:t>
            </w:r>
            <w:r w:rsidR="0086564C" w:rsidRPr="005B15DA">
              <w:rPr>
                <w:rFonts w:ascii="標楷體" w:eastAsia="標楷體" w:hAnsi="標楷體" w:cs="新細明體" w:hint="eastAsia"/>
                <w:kern w:val="0"/>
                <w:szCs w:val="24"/>
              </w:rPr>
              <w:t>，手</w:t>
            </w:r>
            <w:proofErr w:type="gramStart"/>
            <w:r w:rsidR="0086564C" w:rsidRPr="005B15DA">
              <w:rPr>
                <w:rFonts w:ascii="標楷體" w:eastAsia="標楷體" w:hAnsi="標楷體" w:cs="新細明體" w:hint="eastAsia"/>
                <w:kern w:val="0"/>
                <w:szCs w:val="24"/>
              </w:rPr>
              <w:t>部抓握</w:t>
            </w:r>
            <w:proofErr w:type="gramEnd"/>
            <w:r w:rsidR="0086564C" w:rsidRPr="005B15DA">
              <w:rPr>
                <w:rFonts w:ascii="標楷體" w:eastAsia="標楷體" w:hAnsi="標楷體" w:cs="新細明體" w:hint="eastAsia"/>
                <w:kern w:val="0"/>
                <w:szCs w:val="24"/>
              </w:rPr>
              <w:t>至少具有3種高度</w:t>
            </w:r>
            <w:r w:rsidRPr="005B15DA"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</w:p>
          <w:p w14:paraId="05954DDC" w14:textId="77777777" w:rsidR="0047685C" w:rsidRPr="005B15DA" w:rsidRDefault="00120C33" w:rsidP="003907B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15DA">
              <w:rPr>
                <w:rFonts w:ascii="標楷體" w:eastAsia="標楷體" w:hAnsi="標楷體" w:cs="新細明體"/>
                <w:kern w:val="0"/>
                <w:szCs w:val="24"/>
              </w:rPr>
              <w:t>2. 需具備緊急停止或安全鎖定機制，避免非預期移動。</w:t>
            </w:r>
          </w:p>
          <w:p w14:paraId="5564DE10" w14:textId="77777777" w:rsidR="00934672" w:rsidRPr="005B15DA" w:rsidRDefault="00120C33" w:rsidP="003907B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15DA">
              <w:rPr>
                <w:rFonts w:ascii="標楷體" w:eastAsia="標楷體" w:hAnsi="標楷體" w:cs="新細明體"/>
                <w:kern w:val="0"/>
                <w:szCs w:val="24"/>
              </w:rPr>
              <w:t>3. 需具備煞車系統，於定位時可固定設備。</w:t>
            </w:r>
          </w:p>
          <w:p w14:paraId="53610969" w14:textId="4F215EC0" w:rsidR="003B3A5A" w:rsidRPr="005B15DA" w:rsidRDefault="003B3A5A" w:rsidP="005B15DA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B15DA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Pr="005B15DA">
              <w:rPr>
                <w:rFonts w:ascii="標楷體" w:eastAsia="標楷體" w:hAnsi="標楷體" w:cs="新細明體"/>
                <w:kern w:val="0"/>
                <w:szCs w:val="24"/>
              </w:rPr>
              <w:t xml:space="preserve">. </w:t>
            </w:r>
            <w:r w:rsidRPr="005B15DA">
              <w:rPr>
                <w:rFonts w:ascii="標楷體" w:eastAsia="標楷體" w:hAnsi="標楷體" w:cs="新細明體" w:hint="eastAsia"/>
                <w:kern w:val="0"/>
                <w:szCs w:val="24"/>
              </w:rPr>
              <w:t>主機</w:t>
            </w:r>
            <w:r w:rsidR="002334BB" w:rsidRPr="005B15DA">
              <w:rPr>
                <w:rFonts w:ascii="標楷體" w:eastAsia="標楷體" w:hAnsi="標楷體" w:cs="新細明體" w:hint="eastAsia"/>
                <w:kern w:val="0"/>
                <w:szCs w:val="24"/>
              </w:rPr>
              <w:t>支架</w:t>
            </w:r>
            <w:r w:rsidRPr="005B15DA">
              <w:rPr>
                <w:rFonts w:ascii="標楷體" w:eastAsia="標楷體" w:hAnsi="標楷體" w:cs="新細明體" w:hint="eastAsia"/>
                <w:kern w:val="0"/>
                <w:szCs w:val="24"/>
              </w:rPr>
              <w:t>淨重1</w:t>
            </w:r>
            <w:r w:rsidRPr="005B15DA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5B15DA">
              <w:rPr>
                <w:rFonts w:ascii="標楷體" w:hAnsi="標楷體" w:cs="標楷體"/>
                <w:szCs w:val="24"/>
              </w:rPr>
              <w:t>±</w:t>
            </w:r>
            <w:r w:rsidR="002334BB" w:rsidRPr="005B15DA">
              <w:rPr>
                <w:rFonts w:ascii="標楷體" w:hAnsi="標楷體" w:cs="標楷體"/>
                <w:szCs w:val="24"/>
              </w:rPr>
              <w:t>1</w:t>
            </w:r>
            <w:r w:rsidR="005B15DA" w:rsidRPr="005B15DA">
              <w:rPr>
                <w:rFonts w:ascii="標楷體" w:eastAsia="標楷體" w:hAnsi="標楷體" w:cs="新細明體" w:hint="eastAsia"/>
                <w:kern w:val="0"/>
                <w:szCs w:val="24"/>
              </w:rPr>
              <w:t>公斤</w:t>
            </w:r>
            <w:r w:rsidRPr="005B15DA">
              <w:rPr>
                <w:rFonts w:ascii="標楷體" w:eastAsia="標楷體" w:hAnsi="標楷體" w:cs="標楷體" w:hint="eastAsia"/>
                <w:szCs w:val="24"/>
              </w:rPr>
              <w:t>內</w:t>
            </w:r>
            <w:r w:rsidR="005B15DA" w:rsidRPr="005B15DA"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</w:p>
        </w:tc>
        <w:tc>
          <w:tcPr>
            <w:tcW w:w="36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2F176" w14:textId="77777777" w:rsidR="00934672" w:rsidRPr="00886B6F" w:rsidRDefault="00934672" w:rsidP="003907B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E6206D" w14:textId="77777777" w:rsidR="00934672" w:rsidRPr="00886B6F" w:rsidRDefault="00934672" w:rsidP="003907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934672" w:rsidRPr="00886B6F" w14:paraId="22513C0A" w14:textId="77777777" w:rsidTr="00120C3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E25F5A" w14:textId="77777777" w:rsidR="00934672" w:rsidRPr="00886B6F" w:rsidRDefault="00934672" w:rsidP="003907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86B6F">
              <w:rPr>
                <w:rFonts w:ascii="標楷體" w:eastAsia="標楷體" w:hAnsi="標楷體" w:cs="Arial"/>
                <w:kern w:val="0"/>
                <w:szCs w:val="24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70DD21" w14:textId="77777777" w:rsidR="00934672" w:rsidRPr="00FE08C7" w:rsidRDefault="00120C33" w:rsidP="003907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20C33">
              <w:rPr>
                <w:rFonts w:ascii="標楷體" w:eastAsia="標楷體" w:hAnsi="標楷體" w:cs="新細明體"/>
                <w:kern w:val="0"/>
                <w:szCs w:val="24"/>
              </w:rPr>
              <w:t>病人防護</w:t>
            </w:r>
          </w:p>
        </w:tc>
        <w:tc>
          <w:tcPr>
            <w:tcW w:w="405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53AB91C2" w14:textId="77777777" w:rsidR="0047685C" w:rsidRPr="005B15DA" w:rsidRDefault="00120C33" w:rsidP="003907B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15DA">
              <w:rPr>
                <w:rFonts w:ascii="標楷體" w:eastAsia="標楷體" w:hAnsi="標楷體" w:cs="新細明體"/>
                <w:kern w:val="0"/>
                <w:szCs w:val="24"/>
              </w:rPr>
              <w:t>1. 需具備安全帶或支撐帶設計，以防止病人站立過程中滑落或跌倒。</w:t>
            </w:r>
          </w:p>
          <w:p w14:paraId="115315EF" w14:textId="77777777" w:rsidR="00934672" w:rsidRPr="005B15DA" w:rsidRDefault="00120C33" w:rsidP="003907B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15DA">
              <w:rPr>
                <w:rFonts w:ascii="標楷體" w:eastAsia="標楷體" w:hAnsi="標楷體" w:cs="新細明體"/>
                <w:kern w:val="0"/>
                <w:szCs w:val="24"/>
              </w:rPr>
              <w:t>2. 支撐帶材質需舒適、不造成壓迫或皮膚損傷。</w:t>
            </w:r>
          </w:p>
          <w:p w14:paraId="62E0283B" w14:textId="27D139E3" w:rsidR="0076074C" w:rsidRPr="005B15DA" w:rsidRDefault="0076074C" w:rsidP="003907B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B15DA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5B15DA">
              <w:rPr>
                <w:rFonts w:ascii="標楷體" w:eastAsia="標楷體" w:hAnsi="標楷體" w:cs="新細明體"/>
                <w:kern w:val="0"/>
                <w:szCs w:val="24"/>
              </w:rPr>
              <w:t>.</w:t>
            </w:r>
            <w:r w:rsidRPr="005B15DA">
              <w:rPr>
                <w:rFonts w:ascii="標楷體" w:eastAsia="標楷體" w:hAnsi="標楷體" w:cs="新細明體" w:hint="eastAsia"/>
                <w:kern w:val="0"/>
                <w:szCs w:val="24"/>
              </w:rPr>
              <w:t>膝蓋靠墊</w:t>
            </w:r>
            <w:r w:rsidR="004E182B" w:rsidRPr="005B15DA">
              <w:rPr>
                <w:rFonts w:ascii="標楷體" w:eastAsia="標楷體" w:hAnsi="標楷體" w:cs="新細明體" w:hint="eastAsia"/>
                <w:kern w:val="0"/>
                <w:szCs w:val="24"/>
              </w:rPr>
              <w:t>升降</w:t>
            </w:r>
            <w:r w:rsidRPr="005B15DA">
              <w:rPr>
                <w:rFonts w:ascii="標楷體" w:eastAsia="標楷體" w:hAnsi="標楷體" w:cs="新細明體" w:hint="eastAsia"/>
                <w:kern w:val="0"/>
                <w:szCs w:val="24"/>
              </w:rPr>
              <w:t>可調整</w:t>
            </w:r>
            <w:r w:rsidR="002334BB" w:rsidRPr="005B15DA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 w:rsidRPr="005B15DA">
              <w:rPr>
                <w:rFonts w:ascii="標楷體" w:eastAsia="標楷體" w:hAnsi="標楷體" w:cs="新細明體" w:hint="eastAsia"/>
                <w:kern w:val="0"/>
                <w:szCs w:val="24"/>
              </w:rPr>
              <w:t>單邊或雙邊</w:t>
            </w:r>
            <w:r w:rsidR="004E182B" w:rsidRPr="005B15DA">
              <w:rPr>
                <w:rFonts w:ascii="標楷體" w:eastAsia="標楷體" w:hAnsi="標楷體" w:cs="新細明體" w:hint="eastAsia"/>
                <w:kern w:val="0"/>
                <w:szCs w:val="24"/>
              </w:rPr>
              <w:t>亦可</w:t>
            </w:r>
            <w:r w:rsidRPr="005B15DA">
              <w:rPr>
                <w:rFonts w:ascii="標楷體" w:eastAsia="標楷體" w:hAnsi="標楷體" w:cs="新細明體" w:hint="eastAsia"/>
                <w:kern w:val="0"/>
                <w:szCs w:val="24"/>
              </w:rPr>
              <w:t>調整角度。</w:t>
            </w:r>
          </w:p>
        </w:tc>
        <w:tc>
          <w:tcPr>
            <w:tcW w:w="36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45957" w14:textId="77777777" w:rsidR="00934672" w:rsidRPr="00886B6F" w:rsidRDefault="00934672" w:rsidP="003907B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944CC0" w14:textId="77777777" w:rsidR="00934672" w:rsidRPr="00886B6F" w:rsidRDefault="00934672" w:rsidP="003907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934672" w:rsidRPr="00886B6F" w14:paraId="321C0AEB" w14:textId="77777777" w:rsidTr="00120C3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7920C1" w14:textId="77777777" w:rsidR="00934672" w:rsidRPr="00886B6F" w:rsidRDefault="00934672" w:rsidP="003907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86B6F">
              <w:rPr>
                <w:rFonts w:ascii="標楷體" w:eastAsia="標楷體" w:hAnsi="標楷體" w:cs="Arial"/>
                <w:kern w:val="0"/>
                <w:szCs w:val="24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EA4CC7" w14:textId="77777777" w:rsidR="00934672" w:rsidRPr="00FE08C7" w:rsidRDefault="00120C33" w:rsidP="003907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20C33">
              <w:rPr>
                <w:rFonts w:ascii="標楷體" w:eastAsia="標楷體" w:hAnsi="標楷體" w:cs="新細明體"/>
                <w:kern w:val="0"/>
                <w:szCs w:val="24"/>
              </w:rPr>
              <w:t>人體工學與職業安全</w:t>
            </w:r>
          </w:p>
        </w:tc>
        <w:tc>
          <w:tcPr>
            <w:tcW w:w="405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3CB04F03" w14:textId="77777777" w:rsidR="0047685C" w:rsidRDefault="00120C33" w:rsidP="003907B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C33">
              <w:rPr>
                <w:rFonts w:ascii="標楷體" w:eastAsia="標楷體" w:hAnsi="標楷體" w:cs="新細明體"/>
                <w:kern w:val="0"/>
                <w:szCs w:val="24"/>
              </w:rPr>
              <w:t>1. 設計需符合人體工學原則，降低照護人員於病人站立與移位過程中之彎腰、扭轉與拉扯風險。</w:t>
            </w:r>
          </w:p>
          <w:p w14:paraId="3D903EC4" w14:textId="27EC75D4" w:rsidR="00934672" w:rsidRPr="005800E4" w:rsidRDefault="00120C33" w:rsidP="003907B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C33">
              <w:rPr>
                <w:rFonts w:ascii="標楷體" w:eastAsia="標楷體" w:hAnsi="標楷體" w:cs="新細明體"/>
                <w:kern w:val="0"/>
                <w:szCs w:val="24"/>
              </w:rPr>
              <w:t>2. 操作高度及把手位置需符合不同身高操作人員使用需求。</w:t>
            </w:r>
          </w:p>
        </w:tc>
        <w:tc>
          <w:tcPr>
            <w:tcW w:w="36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4C230" w14:textId="77777777" w:rsidR="00934672" w:rsidRPr="00886B6F" w:rsidRDefault="00934672" w:rsidP="003907B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5A953C" w14:textId="77777777" w:rsidR="00934672" w:rsidRPr="00886B6F" w:rsidRDefault="00934672" w:rsidP="003907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934672" w:rsidRPr="00886B6F" w14:paraId="2E55360E" w14:textId="77777777" w:rsidTr="00120C3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DBB754" w14:textId="77777777" w:rsidR="00934672" w:rsidRPr="00886B6F" w:rsidRDefault="00934672" w:rsidP="003907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86B6F">
              <w:rPr>
                <w:rFonts w:ascii="標楷體" w:eastAsia="標楷體" w:hAnsi="標楷體" w:cs="Arial"/>
                <w:kern w:val="0"/>
                <w:szCs w:val="24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15092E" w14:textId="77777777" w:rsidR="00934672" w:rsidRPr="00FE08C7" w:rsidRDefault="00120C33" w:rsidP="003907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20C33">
              <w:rPr>
                <w:rFonts w:ascii="標楷體" w:eastAsia="標楷體" w:hAnsi="標楷體" w:cs="新細明體"/>
                <w:kern w:val="0"/>
                <w:szCs w:val="24"/>
              </w:rPr>
              <w:t>移動與操控性</w:t>
            </w:r>
          </w:p>
        </w:tc>
        <w:tc>
          <w:tcPr>
            <w:tcW w:w="405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0F844B6" w14:textId="77777777" w:rsidR="0086564C" w:rsidRPr="005B15DA" w:rsidRDefault="00120C33" w:rsidP="003907B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20C33">
              <w:rPr>
                <w:rFonts w:ascii="標楷體" w:eastAsia="標楷體" w:hAnsi="標楷體" w:cs="新細明體"/>
                <w:kern w:val="0"/>
                <w:szCs w:val="24"/>
              </w:rPr>
              <w:t xml:space="preserve">1. </w:t>
            </w:r>
            <w:proofErr w:type="gramStart"/>
            <w:r w:rsidRPr="00120C33">
              <w:rPr>
                <w:rFonts w:ascii="標楷體" w:eastAsia="標楷體" w:hAnsi="標楷體" w:cs="新細明體"/>
                <w:kern w:val="0"/>
                <w:szCs w:val="24"/>
              </w:rPr>
              <w:t>輪組需</w:t>
            </w:r>
            <w:proofErr w:type="gramEnd"/>
            <w:r w:rsidRPr="00120C33">
              <w:rPr>
                <w:rFonts w:ascii="標楷體" w:eastAsia="標楷體" w:hAnsi="標楷體" w:cs="新細明體"/>
                <w:kern w:val="0"/>
                <w:szCs w:val="24"/>
              </w:rPr>
              <w:t>適合院</w:t>
            </w:r>
            <w:proofErr w:type="gramStart"/>
            <w:r w:rsidRPr="00120C33">
              <w:rPr>
                <w:rFonts w:ascii="標楷體" w:eastAsia="標楷體" w:hAnsi="標楷體" w:cs="新細明體"/>
                <w:kern w:val="0"/>
                <w:szCs w:val="24"/>
              </w:rPr>
              <w:t>內地</w:t>
            </w:r>
            <w:proofErr w:type="gramEnd"/>
            <w:r w:rsidRPr="00120C33">
              <w:rPr>
                <w:rFonts w:ascii="標楷體" w:eastAsia="標楷體" w:hAnsi="標楷體" w:cs="新細明體"/>
                <w:kern w:val="0"/>
                <w:szCs w:val="24"/>
              </w:rPr>
              <w:t>坪環境使用，具備良好</w:t>
            </w:r>
            <w:proofErr w:type="gramStart"/>
            <w:r w:rsidRPr="005B15DA">
              <w:rPr>
                <w:rFonts w:ascii="標楷體" w:eastAsia="標楷體" w:hAnsi="標楷體" w:cs="新細明體"/>
                <w:kern w:val="0"/>
                <w:szCs w:val="24"/>
              </w:rPr>
              <w:t>滑順度</w:t>
            </w:r>
            <w:proofErr w:type="gramEnd"/>
            <w:r w:rsidRPr="005B15DA">
              <w:rPr>
                <w:rFonts w:ascii="標楷體" w:eastAsia="標楷體" w:hAnsi="標楷體" w:cs="新細明體"/>
                <w:kern w:val="0"/>
                <w:szCs w:val="24"/>
              </w:rPr>
              <w:t>與方向控制性。</w:t>
            </w:r>
          </w:p>
          <w:p w14:paraId="1821FAF9" w14:textId="77777777" w:rsidR="00934672" w:rsidRPr="005B15DA" w:rsidRDefault="00120C33" w:rsidP="003907B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15DA">
              <w:rPr>
                <w:rFonts w:ascii="標楷體" w:eastAsia="標楷體" w:hAnsi="標楷體" w:cs="新細明體"/>
                <w:kern w:val="0"/>
                <w:szCs w:val="24"/>
              </w:rPr>
              <w:t>2. 設備</w:t>
            </w:r>
            <w:r w:rsidR="0086564C" w:rsidRPr="005B15DA">
              <w:rPr>
                <w:rFonts w:ascii="標楷體" w:eastAsia="標楷體" w:hAnsi="標楷體" w:cs="新細明體" w:hint="eastAsia"/>
                <w:kern w:val="0"/>
                <w:szCs w:val="24"/>
              </w:rPr>
              <w:t>底盤需6顆滾輪(含</w:t>
            </w:r>
            <w:r w:rsidR="0086564C" w:rsidRPr="005B15DA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 w:rsidR="0086564C" w:rsidRPr="005B15DA">
              <w:rPr>
                <w:rFonts w:ascii="標楷體" w:eastAsia="標楷體" w:hAnsi="標楷體" w:cs="新細明體" w:hint="eastAsia"/>
                <w:kern w:val="0"/>
                <w:szCs w:val="24"/>
              </w:rPr>
              <w:t>以上，</w:t>
            </w:r>
            <w:r w:rsidRPr="005B15DA">
              <w:rPr>
                <w:rFonts w:ascii="標楷體" w:eastAsia="標楷體" w:hAnsi="標楷體" w:cs="新細明體"/>
                <w:kern w:val="0"/>
                <w:szCs w:val="24"/>
              </w:rPr>
              <w:t>於移動過程中保持穩定，不影響病人安全</w:t>
            </w:r>
            <w:r w:rsidR="0086564C" w:rsidRPr="005B15DA">
              <w:rPr>
                <w:rFonts w:ascii="標楷體" w:eastAsia="標楷體" w:hAnsi="標楷體" w:cs="新細明體" w:hint="eastAsia"/>
                <w:kern w:val="0"/>
                <w:szCs w:val="24"/>
              </w:rPr>
              <w:t>.</w:t>
            </w:r>
          </w:p>
          <w:p w14:paraId="620DE055" w14:textId="08684109" w:rsidR="0086564C" w:rsidRPr="0086564C" w:rsidRDefault="0086564C" w:rsidP="003907B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B15DA">
              <w:rPr>
                <w:rFonts w:ascii="標楷體" w:eastAsia="標楷體" w:hAnsi="標楷體" w:cs="Arial" w:hint="eastAsia"/>
                <w:kern w:val="0"/>
                <w:szCs w:val="24"/>
              </w:rPr>
              <w:t>3</w:t>
            </w:r>
            <w:r w:rsidRPr="005B15DA">
              <w:rPr>
                <w:rFonts w:ascii="標楷體" w:eastAsia="標楷體" w:hAnsi="標楷體" w:cs="Arial"/>
                <w:kern w:val="0"/>
                <w:szCs w:val="24"/>
              </w:rPr>
              <w:t>.</w:t>
            </w:r>
            <w:r w:rsidRPr="005B15DA">
              <w:rPr>
                <w:rStyle w:val="fontstyle01"/>
                <w:rFonts w:ascii="標楷體" w:eastAsia="標楷體" w:hAnsi="標楷體"/>
                <w:color w:val="auto"/>
              </w:rPr>
              <w:t>主體兩側</w:t>
            </w:r>
            <w:r w:rsidRPr="005B15DA">
              <w:rPr>
                <w:rStyle w:val="fontstyle11"/>
                <w:rFonts w:hint="default"/>
                <w:color w:val="auto"/>
              </w:rPr>
              <w:t>各</w:t>
            </w:r>
            <w:r w:rsidRPr="005B15DA">
              <w:rPr>
                <w:rStyle w:val="fontstyle01"/>
                <w:rFonts w:ascii="標楷體" w:eastAsia="標楷體" w:hAnsi="標楷體"/>
                <w:color w:val="auto"/>
              </w:rPr>
              <w:t xml:space="preserve">具有 </w:t>
            </w:r>
            <w:r w:rsidRPr="005B15DA">
              <w:rPr>
                <w:rStyle w:val="fontstyle31"/>
                <w:rFonts w:ascii="標楷體" w:eastAsia="標楷體" w:hAnsi="標楷體"/>
                <w:color w:val="auto"/>
              </w:rPr>
              <w:t xml:space="preserve">2 </w:t>
            </w:r>
            <w:proofErr w:type="gramStart"/>
            <w:r w:rsidRPr="005B15DA">
              <w:rPr>
                <w:rStyle w:val="fontstyle01"/>
                <w:rFonts w:ascii="標楷體" w:eastAsia="標楷體" w:hAnsi="標楷體"/>
                <w:color w:val="auto"/>
              </w:rPr>
              <w:t>個以上助起帶</w:t>
            </w:r>
            <w:proofErr w:type="gramEnd"/>
            <w:r w:rsidRPr="005B15DA">
              <w:rPr>
                <w:rStyle w:val="fontstyle01"/>
                <w:rFonts w:ascii="標楷體" w:eastAsia="標楷體" w:hAnsi="標楷體"/>
                <w:color w:val="auto"/>
              </w:rPr>
              <w:t>固定支點。</w:t>
            </w:r>
          </w:p>
        </w:tc>
        <w:tc>
          <w:tcPr>
            <w:tcW w:w="36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406AD" w14:textId="77777777" w:rsidR="00934672" w:rsidRPr="00886B6F" w:rsidRDefault="00934672" w:rsidP="003907B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6106F9" w14:textId="77777777" w:rsidR="00934672" w:rsidRPr="00886B6F" w:rsidRDefault="00934672" w:rsidP="003907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120C33" w:rsidRPr="00886B6F" w14:paraId="044CC72E" w14:textId="77777777" w:rsidTr="00120C3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342DC8" w14:textId="7F296A16" w:rsidR="00120C33" w:rsidRPr="00886B6F" w:rsidRDefault="00B86935" w:rsidP="003907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CD40FF" w14:textId="77777777" w:rsidR="00120C33" w:rsidRPr="00FE08C7" w:rsidRDefault="00120C33" w:rsidP="003907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20C33">
              <w:rPr>
                <w:rFonts w:ascii="標楷體" w:eastAsia="標楷體" w:hAnsi="標楷體" w:cs="新細明體"/>
                <w:kern w:val="0"/>
                <w:szCs w:val="24"/>
              </w:rPr>
              <w:t>法規與安全標</w:t>
            </w:r>
            <w:r w:rsidRPr="00120C33">
              <w:rPr>
                <w:rFonts w:ascii="標楷體" w:eastAsia="標楷體" w:hAnsi="標楷體" w:cs="新細明體"/>
                <w:kern w:val="0"/>
                <w:szCs w:val="24"/>
              </w:rPr>
              <w:lastRenderedPageBreak/>
              <w:t>準</w:t>
            </w:r>
          </w:p>
        </w:tc>
        <w:tc>
          <w:tcPr>
            <w:tcW w:w="405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94373B1" w14:textId="357119DD" w:rsidR="00120C33" w:rsidRPr="00FE08C7" w:rsidRDefault="00120C33" w:rsidP="003907B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120C33">
              <w:rPr>
                <w:rFonts w:ascii="標楷體" w:eastAsia="標楷體" w:hAnsi="標楷體" w:cs="新細明體"/>
                <w:kern w:val="0"/>
                <w:szCs w:val="24"/>
              </w:rPr>
              <w:lastRenderedPageBreak/>
              <w:t>1.本設備須符合我國醫療器材相關法</w:t>
            </w:r>
            <w:r w:rsidRPr="00120C33">
              <w:rPr>
                <w:rFonts w:ascii="標楷體" w:eastAsia="標楷體" w:hAnsi="標楷體" w:cs="新細明體"/>
                <w:kern w:val="0"/>
                <w:szCs w:val="24"/>
              </w:rPr>
              <w:lastRenderedPageBreak/>
              <w:t>規</w:t>
            </w:r>
            <w:r w:rsidR="005800E4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36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BA2D48" w14:textId="77777777" w:rsidR="00120C33" w:rsidRPr="00886B6F" w:rsidRDefault="00120C33" w:rsidP="003907B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681726" w14:textId="77777777" w:rsidR="00120C33" w:rsidRPr="00886B6F" w:rsidRDefault="00120C33" w:rsidP="003907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120C33" w:rsidRPr="00886B6F" w14:paraId="746C3D5B" w14:textId="77777777" w:rsidTr="00120C3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81CFEF" w14:textId="5E024F68" w:rsidR="00120C33" w:rsidRPr="00886B6F" w:rsidRDefault="00B86935" w:rsidP="003907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12BB58" w14:textId="77777777" w:rsidR="00120C33" w:rsidRPr="00FE08C7" w:rsidRDefault="00120C33" w:rsidP="003907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20C33">
              <w:rPr>
                <w:rFonts w:ascii="標楷體" w:eastAsia="標楷體" w:hAnsi="標楷體" w:cs="新細明體"/>
                <w:kern w:val="0"/>
                <w:szCs w:val="24"/>
              </w:rPr>
              <w:t>清潔與感染管制</w:t>
            </w:r>
          </w:p>
        </w:tc>
        <w:tc>
          <w:tcPr>
            <w:tcW w:w="405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CAA0FA9" w14:textId="2FEC7F8F" w:rsidR="00120C33" w:rsidRPr="00FE08C7" w:rsidRDefault="00120C33" w:rsidP="003907B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120C33">
              <w:rPr>
                <w:rFonts w:ascii="標楷體" w:eastAsia="標楷體" w:hAnsi="標楷體" w:cs="新細明體"/>
                <w:kern w:val="0"/>
                <w:szCs w:val="24"/>
              </w:rPr>
              <w:t>1. 材質需可耐常用醫療清潔與消毒方式。</w:t>
            </w:r>
          </w:p>
        </w:tc>
        <w:tc>
          <w:tcPr>
            <w:tcW w:w="36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27A76D" w14:textId="77777777" w:rsidR="00120C33" w:rsidRPr="00886B6F" w:rsidRDefault="00120C33" w:rsidP="003907B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4EE321" w14:textId="77777777" w:rsidR="00120C33" w:rsidRPr="00886B6F" w:rsidRDefault="00120C33" w:rsidP="003907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120C33" w:rsidRPr="00886B6F" w14:paraId="19D82B3F" w14:textId="77777777" w:rsidTr="00120C3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7ABA20" w14:textId="389EDFD1" w:rsidR="00120C33" w:rsidRPr="00886B6F" w:rsidRDefault="00B86935" w:rsidP="003907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435762" w14:textId="77777777" w:rsidR="00120C33" w:rsidRPr="00FE08C7" w:rsidRDefault="00120C33" w:rsidP="003907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20C33">
              <w:rPr>
                <w:rFonts w:ascii="標楷體" w:eastAsia="標楷體" w:hAnsi="標楷體" w:cs="新細明體"/>
                <w:kern w:val="0"/>
                <w:szCs w:val="24"/>
              </w:rPr>
              <w:t>教育訓練</w:t>
            </w:r>
          </w:p>
        </w:tc>
        <w:tc>
          <w:tcPr>
            <w:tcW w:w="405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447C2AE2" w14:textId="77777777" w:rsidR="00120C33" w:rsidRPr="00FE08C7" w:rsidRDefault="00120C33" w:rsidP="003907B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120C33">
              <w:rPr>
                <w:rFonts w:ascii="標楷體" w:eastAsia="標楷體" w:hAnsi="標楷體" w:cs="新細明體"/>
                <w:kern w:val="0"/>
                <w:szCs w:val="24"/>
              </w:rPr>
              <w:t>1. 廠商需提供操作與安全使用之教育訓練。2. 應提供操作手冊或教育訓練教材，供院內留存。</w:t>
            </w:r>
          </w:p>
        </w:tc>
        <w:tc>
          <w:tcPr>
            <w:tcW w:w="36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860999" w14:textId="77777777" w:rsidR="00120C33" w:rsidRPr="00886B6F" w:rsidRDefault="00120C33" w:rsidP="003907B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2B2932" w14:textId="77777777" w:rsidR="00120C33" w:rsidRPr="00886B6F" w:rsidRDefault="00120C33" w:rsidP="003907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120C33" w:rsidRPr="00886B6F" w14:paraId="6ED0E8BC" w14:textId="77777777" w:rsidTr="00120C3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FFDFB0" w14:textId="298A8048" w:rsidR="00120C33" w:rsidRPr="00886B6F" w:rsidRDefault="00120C33" w:rsidP="003907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1</w:t>
            </w:r>
            <w:r w:rsidR="00B86935">
              <w:rPr>
                <w:rFonts w:ascii="標楷體" w:eastAsia="標楷體" w:hAnsi="標楷體" w:cs="Arial" w:hint="eastAsia"/>
                <w:kern w:val="0"/>
                <w:szCs w:val="24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352793" w14:textId="77777777" w:rsidR="00120C33" w:rsidRPr="00FE08C7" w:rsidRDefault="00120C33" w:rsidP="003907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20C33">
              <w:rPr>
                <w:rFonts w:ascii="標楷體" w:eastAsia="標楷體" w:hAnsi="標楷體" w:cs="新細明體"/>
                <w:kern w:val="0"/>
                <w:szCs w:val="24"/>
              </w:rPr>
              <w:t>保固與維護</w:t>
            </w:r>
          </w:p>
        </w:tc>
        <w:tc>
          <w:tcPr>
            <w:tcW w:w="405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025294CE" w14:textId="2C3E9DB6" w:rsidR="005800E4" w:rsidRDefault="00120C33" w:rsidP="003907B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bookmarkStart w:id="0" w:name="OLE_LINK1"/>
            <w:r w:rsidRPr="00120C33">
              <w:rPr>
                <w:rFonts w:ascii="標楷體" w:eastAsia="標楷體" w:hAnsi="標楷體" w:cs="新細明體"/>
                <w:kern w:val="0"/>
                <w:szCs w:val="24"/>
              </w:rPr>
              <w:t>1. 設備保固年限需不少於</w:t>
            </w:r>
            <w:r w:rsidRPr="0082187D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 xml:space="preserve"> </w:t>
            </w:r>
            <w:r w:rsidR="008645FA" w:rsidRPr="0082187D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2</w:t>
            </w:r>
            <w:r w:rsidRPr="0082187D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 xml:space="preserve"> </w:t>
            </w:r>
            <w:r w:rsidRPr="00120C33">
              <w:rPr>
                <w:rFonts w:ascii="標楷體" w:eastAsia="標楷體" w:hAnsi="標楷體" w:cs="新細明體"/>
                <w:kern w:val="0"/>
                <w:szCs w:val="24"/>
              </w:rPr>
              <w:t>年。</w:t>
            </w:r>
          </w:p>
          <w:bookmarkEnd w:id="0"/>
          <w:p w14:paraId="0D3BF491" w14:textId="76E719E7" w:rsidR="00120C33" w:rsidRPr="00FE08C7" w:rsidRDefault="00120C33" w:rsidP="003907B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120C33">
              <w:rPr>
                <w:rFonts w:ascii="標楷體" w:eastAsia="標楷體" w:hAnsi="標楷體" w:cs="新細明體"/>
                <w:kern w:val="0"/>
                <w:szCs w:val="24"/>
              </w:rPr>
              <w:t>2. 維修叫修回應時間需</w:t>
            </w:r>
            <w:bookmarkStart w:id="1" w:name="_GoBack"/>
            <w:bookmarkEnd w:id="1"/>
            <w:r w:rsidRPr="00120C33">
              <w:rPr>
                <w:rFonts w:ascii="標楷體" w:eastAsia="標楷體" w:hAnsi="標楷體" w:cs="新細明體"/>
                <w:kern w:val="0"/>
                <w:szCs w:val="24"/>
              </w:rPr>
              <w:t>於</w:t>
            </w:r>
            <w:r w:rsidRPr="0082187D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 xml:space="preserve"> </w:t>
            </w:r>
            <w:r w:rsidR="008645FA" w:rsidRPr="0082187D"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>36</w:t>
            </w:r>
            <w:r w:rsidR="003B3A5A">
              <w:rPr>
                <w:rFonts w:ascii="標楷體" w:eastAsia="標楷體" w:hAnsi="標楷體" w:cs="新細明體" w:hint="eastAsia"/>
                <w:kern w:val="0"/>
                <w:szCs w:val="24"/>
              </w:rPr>
              <w:t>工作</w:t>
            </w:r>
            <w:r w:rsidRPr="00120C33">
              <w:rPr>
                <w:rFonts w:ascii="標楷體" w:eastAsia="標楷體" w:hAnsi="標楷體" w:cs="新細明體"/>
                <w:kern w:val="0"/>
                <w:szCs w:val="24"/>
              </w:rPr>
              <w:t>小時內。</w:t>
            </w:r>
          </w:p>
        </w:tc>
        <w:tc>
          <w:tcPr>
            <w:tcW w:w="36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222110" w14:textId="77777777" w:rsidR="00120C33" w:rsidRPr="00886B6F" w:rsidRDefault="00120C33" w:rsidP="003907B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5B3A1B" w14:textId="77777777" w:rsidR="00120C33" w:rsidRPr="00886B6F" w:rsidRDefault="00120C33" w:rsidP="003907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120C33" w:rsidRPr="00886B6F" w14:paraId="122F9017" w14:textId="77777777" w:rsidTr="00120C3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7D66B6" w14:textId="50683FC5" w:rsidR="00120C33" w:rsidRPr="00886B6F" w:rsidRDefault="00120C33" w:rsidP="003907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1</w:t>
            </w:r>
            <w:r w:rsidR="00B86935">
              <w:rPr>
                <w:rFonts w:ascii="標楷體" w:eastAsia="標楷體" w:hAnsi="標楷體" w:cs="Arial" w:hint="eastAsia"/>
                <w:kern w:val="0"/>
                <w:szCs w:val="24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DA3C0A" w14:textId="77777777" w:rsidR="00120C33" w:rsidRPr="006972EA" w:rsidRDefault="00120C33" w:rsidP="003907BD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6972EA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其他需求</w:t>
            </w:r>
          </w:p>
        </w:tc>
        <w:tc>
          <w:tcPr>
            <w:tcW w:w="405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30AA4F5A" w14:textId="77777777" w:rsidR="005845B4" w:rsidRPr="006972EA" w:rsidRDefault="00120C33" w:rsidP="003907BD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972EA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1. 設備尺寸需符合本院病房、廁所及公共空間使用。</w:t>
            </w:r>
          </w:p>
          <w:p w14:paraId="3A6BE116" w14:textId="77777777" w:rsidR="005B15DA" w:rsidRPr="006972EA" w:rsidRDefault="00120C33" w:rsidP="005B15DA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6972EA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 xml:space="preserve">2. </w:t>
            </w:r>
            <w:r w:rsidR="005B15DA" w:rsidRPr="006972EA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站立式移位機共5組 每一組搭配</w:t>
            </w:r>
          </w:p>
          <w:p w14:paraId="57A6D5F1" w14:textId="7C35C37C" w:rsidR="005B15DA" w:rsidRPr="006972EA" w:rsidRDefault="005B15DA" w:rsidP="005B15DA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6972EA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  <w:lang w:val="zh-TW"/>
              </w:rPr>
              <w:t xml:space="preserve">助 起 帶 </w:t>
            </w:r>
            <w:r w:rsidRPr="006972EA"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  <w:lang w:val="zh-TW"/>
              </w:rPr>
              <w:t xml:space="preserve">L      </w:t>
            </w:r>
            <w:r w:rsidRPr="006972EA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數量：5條</w:t>
            </w:r>
          </w:p>
          <w:p w14:paraId="366A6D4C" w14:textId="77777777" w:rsidR="005B15DA" w:rsidRPr="006972EA" w:rsidRDefault="005B15DA" w:rsidP="005B15DA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6972EA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移位腰帶 L      數量：4條</w:t>
            </w:r>
          </w:p>
          <w:p w14:paraId="27EF2EE3" w14:textId="77777777" w:rsidR="005B15DA" w:rsidRPr="006972EA" w:rsidRDefault="005B15DA" w:rsidP="005B15DA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6972EA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 xml:space="preserve">移位腰帶 </w:t>
            </w:r>
            <w:r w:rsidRPr="006972EA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X</w:t>
            </w:r>
            <w:r w:rsidRPr="006972EA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L     數量：3條</w:t>
            </w:r>
          </w:p>
          <w:p w14:paraId="6343DDF1" w14:textId="49C49954" w:rsidR="00120C33" w:rsidRPr="006972EA" w:rsidRDefault="005B15DA" w:rsidP="005B15DA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972EA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3.</w:t>
            </w:r>
            <w:r w:rsidR="00120C33" w:rsidRPr="006972EA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若需搭配專用吊帶或</w:t>
            </w:r>
            <w:r w:rsidR="00B86935" w:rsidRPr="006972E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相關</w:t>
            </w:r>
            <w:r w:rsidR="00120C33" w:rsidRPr="006972EA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配件，需一併說明並納入</w:t>
            </w:r>
            <w:r w:rsidRPr="006972EA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報價</w:t>
            </w:r>
            <w:r w:rsidR="00120C33" w:rsidRPr="006972EA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。</w:t>
            </w:r>
          </w:p>
          <w:p w14:paraId="173E495E" w14:textId="5CB4FF0A" w:rsidR="0034128C" w:rsidRPr="006972EA" w:rsidRDefault="005B15DA" w:rsidP="003907BD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6972EA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4.</w:t>
            </w:r>
            <w:r w:rsidR="005845B4" w:rsidRPr="006972EA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使用者在移位或訓練後，需搭配移位腰帶在訓練結束後</w:t>
            </w:r>
            <w:r w:rsidR="0086564C" w:rsidRPr="006972EA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並可協助輔助</w:t>
            </w:r>
            <w:r w:rsidR="005845B4" w:rsidRPr="006972EA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行走</w:t>
            </w:r>
            <w:r w:rsidR="0086564C" w:rsidRPr="006972EA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和人力移位增加安全性。</w:t>
            </w:r>
          </w:p>
        </w:tc>
        <w:tc>
          <w:tcPr>
            <w:tcW w:w="36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9146AE" w14:textId="77777777" w:rsidR="00120C33" w:rsidRPr="00886B6F" w:rsidRDefault="00120C33" w:rsidP="003907B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516F82" w14:textId="77777777" w:rsidR="00120C33" w:rsidRPr="00886B6F" w:rsidRDefault="00120C33" w:rsidP="003907BD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934672" w:rsidRPr="00886B6F" w14:paraId="2DED10A1" w14:textId="77777777" w:rsidTr="003907B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78F3B" w14:textId="77777777" w:rsidR="00934672" w:rsidRPr="00886B6F" w:rsidRDefault="00934672" w:rsidP="003907B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EB236" w14:textId="77777777" w:rsidR="00934672" w:rsidRPr="00886B6F" w:rsidRDefault="00934672" w:rsidP="003907B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05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78B0D" w14:textId="77777777" w:rsidR="00934672" w:rsidRPr="00886B6F" w:rsidRDefault="00934672" w:rsidP="003907B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6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E257F" w14:textId="77777777" w:rsidR="00934672" w:rsidRPr="00886B6F" w:rsidRDefault="00934672" w:rsidP="003907B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166AF" w14:textId="77777777" w:rsidR="00934672" w:rsidRPr="00886B6F" w:rsidRDefault="00934672" w:rsidP="003907B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</w:tbl>
    <w:p w14:paraId="7AA3CE25" w14:textId="77777777" w:rsidR="00934672" w:rsidRDefault="00934672" w:rsidP="00934672">
      <w:pPr>
        <w:rPr>
          <w:rFonts w:ascii="標楷體" w:eastAsia="標楷體" w:hAnsi="標楷體" w:cs="Arial"/>
          <w:kern w:val="0"/>
          <w:szCs w:val="24"/>
        </w:rPr>
      </w:pPr>
      <w:r w:rsidRPr="00886B6F">
        <w:rPr>
          <w:rFonts w:ascii="標楷體" w:eastAsia="標楷體" w:hAnsi="標楷體" w:cs="Arial"/>
          <w:kern w:val="0"/>
          <w:szCs w:val="24"/>
        </w:rPr>
        <w:t>廠商簽章(</w:t>
      </w:r>
      <w:proofErr w:type="gramStart"/>
      <w:r w:rsidRPr="00886B6F">
        <w:rPr>
          <w:rFonts w:ascii="標楷體" w:eastAsia="標楷體" w:hAnsi="標楷體" w:cs="Arial"/>
          <w:kern w:val="0"/>
          <w:szCs w:val="24"/>
        </w:rPr>
        <w:t>請蓋公司</w:t>
      </w:r>
      <w:proofErr w:type="gramEnd"/>
      <w:r w:rsidRPr="00886B6F">
        <w:rPr>
          <w:rFonts w:ascii="標楷體" w:eastAsia="標楷體" w:hAnsi="標楷體" w:cs="Arial"/>
          <w:kern w:val="0"/>
          <w:szCs w:val="24"/>
        </w:rPr>
        <w:t>章)</w:t>
      </w:r>
      <w:r>
        <w:rPr>
          <w:rFonts w:ascii="標楷體" w:eastAsia="標楷體" w:hAnsi="標楷體" w:cs="Arial"/>
          <w:kern w:val="0"/>
          <w:szCs w:val="24"/>
        </w:rPr>
        <w:t>：</w:t>
      </w:r>
    </w:p>
    <w:sectPr w:rsidR="00934672" w:rsidSect="005471A5">
      <w:headerReference w:type="default" r:id="rId6"/>
      <w:pgSz w:w="11906" w:h="16838"/>
      <w:pgMar w:top="567" w:right="567" w:bottom="567" w:left="56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2E818" w14:textId="77777777" w:rsidR="000B20FA" w:rsidRDefault="000B20FA" w:rsidP="00934672">
      <w:r>
        <w:separator/>
      </w:r>
    </w:p>
  </w:endnote>
  <w:endnote w:type="continuationSeparator" w:id="0">
    <w:p w14:paraId="033E4E36" w14:textId="77777777" w:rsidR="000B20FA" w:rsidRDefault="000B20FA" w:rsidP="0093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Cambria"/>
    <w:panose1 w:val="00000000000000000000"/>
    <w:charset w:val="00"/>
    <w:family w:val="roman"/>
    <w:notTrueType/>
    <w:pitch w:val="default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C4C47" w14:textId="77777777" w:rsidR="000B20FA" w:rsidRDefault="000B20FA" w:rsidP="00934672">
      <w:r>
        <w:separator/>
      </w:r>
    </w:p>
  </w:footnote>
  <w:footnote w:type="continuationSeparator" w:id="0">
    <w:p w14:paraId="49785A11" w14:textId="77777777" w:rsidR="000B20FA" w:rsidRDefault="000B20FA" w:rsidP="00934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42903" w14:textId="77777777" w:rsidR="00934672" w:rsidRDefault="00934672" w:rsidP="00934672">
    <w:pPr>
      <w:ind w:leftChars="-300"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672"/>
    <w:rsid w:val="000000FF"/>
    <w:rsid w:val="00080CF3"/>
    <w:rsid w:val="000B20FA"/>
    <w:rsid w:val="00120C33"/>
    <w:rsid w:val="002334BB"/>
    <w:rsid w:val="002951C7"/>
    <w:rsid w:val="003124AE"/>
    <w:rsid w:val="003168A1"/>
    <w:rsid w:val="0034128C"/>
    <w:rsid w:val="0039054E"/>
    <w:rsid w:val="003A2F12"/>
    <w:rsid w:val="003B3A5A"/>
    <w:rsid w:val="003B7CAC"/>
    <w:rsid w:val="00415FD1"/>
    <w:rsid w:val="0047685C"/>
    <w:rsid w:val="004E182B"/>
    <w:rsid w:val="005471A5"/>
    <w:rsid w:val="005800E4"/>
    <w:rsid w:val="005845B4"/>
    <w:rsid w:val="005B15DA"/>
    <w:rsid w:val="005E2E7A"/>
    <w:rsid w:val="006972EA"/>
    <w:rsid w:val="0076074C"/>
    <w:rsid w:val="007D540B"/>
    <w:rsid w:val="0082187D"/>
    <w:rsid w:val="008645FA"/>
    <w:rsid w:val="0086564C"/>
    <w:rsid w:val="009107FA"/>
    <w:rsid w:val="00934672"/>
    <w:rsid w:val="00AD49A1"/>
    <w:rsid w:val="00B605BD"/>
    <w:rsid w:val="00B86935"/>
    <w:rsid w:val="00C02736"/>
    <w:rsid w:val="00D32CBC"/>
    <w:rsid w:val="00DC4BCB"/>
    <w:rsid w:val="00E9251B"/>
    <w:rsid w:val="00F335B4"/>
    <w:rsid w:val="00FE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F6A34"/>
  <w15:docId w15:val="{955F7D9C-1A1C-44B5-8318-7D5A0177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0C3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0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0C33"/>
    <w:rPr>
      <w:sz w:val="20"/>
      <w:szCs w:val="20"/>
    </w:rPr>
  </w:style>
  <w:style w:type="character" w:customStyle="1" w:styleId="fontstyle01">
    <w:name w:val="fontstyle01"/>
    <w:basedOn w:val="a0"/>
    <w:rsid w:val="0086564C"/>
    <w:rPr>
      <w:rFonts w:ascii="DFKaiShu-SB-Estd-BF" w:hAnsi="DFKaiShu-SB-Estd-BF" w:hint="default"/>
      <w:b w:val="0"/>
      <w:bCs w:val="0"/>
      <w:i w:val="0"/>
      <w:iCs w:val="0"/>
      <w:color w:val="FF0000"/>
      <w:sz w:val="24"/>
      <w:szCs w:val="24"/>
    </w:rPr>
  </w:style>
  <w:style w:type="character" w:customStyle="1" w:styleId="fontstyle11">
    <w:name w:val="fontstyle11"/>
    <w:basedOn w:val="a0"/>
    <w:rsid w:val="0086564C"/>
    <w:rPr>
      <w:rFonts w:ascii="標楷體" w:eastAsia="標楷體" w:hAnsi="標楷體" w:hint="eastAsia"/>
      <w:b w:val="0"/>
      <w:bCs w:val="0"/>
      <w:i w:val="0"/>
      <w:iCs w:val="0"/>
      <w:color w:val="FF0000"/>
      <w:sz w:val="24"/>
      <w:szCs w:val="24"/>
    </w:rPr>
  </w:style>
  <w:style w:type="character" w:customStyle="1" w:styleId="fontstyle31">
    <w:name w:val="fontstyle31"/>
    <w:basedOn w:val="a0"/>
    <w:rsid w:val="0086564C"/>
    <w:rPr>
      <w:rFonts w:ascii="TimesNewRomanPSMT" w:hAnsi="TimesNewRomanPSMT" w:hint="default"/>
      <w:b w:val="0"/>
      <w:bCs w:val="0"/>
      <w:i w:val="0"/>
      <w:iCs w:val="0"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2026-02-03T00:58:00Z</dcterms:created>
  <dcterms:modified xsi:type="dcterms:W3CDTF">2026-02-03T08:03:00Z</dcterms:modified>
</cp:coreProperties>
</file>